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ESPECIFICAÇÃO TÉCNICA E DICIONÁRIO DE DADOS DOS MÓDULOS DO SEINUC/PA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Documento Oficial de Especificação da Arquitetura de Informações do Sistema Estadual de Informações sobre Unidades de Conservação do Estado do Pará (SEINUC/PA)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Base Legal:</w:t>
      </w:r>
      <w:r>
        <w:rPr>
          <w:rFonts w:ascii="Times New Roman" w:hAnsi="Times New Roman"/>
          <w:b w:val="0"/>
          <w:i/>
          <w:sz w:val="20"/>
        </w:rPr>
        <w:t xml:space="preserve"> Art. 67, § 2º e Art. 68, § 1º da Lei Estadual nº 10.306/2023 | Decreto Regulamentador do SEINUC/PA | Padrão Cartográfico Oficial do IDEFLOR-Bio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1. Apresentação e Estrutura dos Módulos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O presente documento estabelece o Dicionário de Dados, a estrutura de atributos espaciais, as regras de validação e os esquemas de integração (JSON Schema) para os quatro eixos temáticos que compõem o banco de dados oficial do SEINUC/PA.</w:t>
      </w:r>
    </w:p>
    <w:p>
      <w:pPr>
        <w:spacing w:before="240" w:after="80"/>
        <w:ind w:firstLine="0"/>
        <w:jc w:val="center"/>
      </w:pPr>
      <w:r>
        <w:rPr>
          <w:rFonts w:ascii="Times New Roman" w:hAnsi="Times New Roman"/>
          <w:b/>
          <w:sz w:val="20"/>
        </w:rPr>
        <w:t>Figura 1: Arquitetura Canônica dos Módulos de Dados do SEINUC/PA</w:t>
      </w:r>
    </w:p>
    <w:p>
      <w:pPr>
        <w:spacing w:before="4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22677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a_arquitetura_modul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ind w:firstLine="0"/>
        <w:jc w:val="center"/>
      </w:pPr>
      <w:r>
        <w:rPr>
          <w:rFonts w:ascii="Times New Roman" w:hAnsi="Times New Roman"/>
          <w:i/>
          <w:color w:val="646464"/>
          <w:sz w:val="19"/>
        </w:rPr>
        <w:t>Fonte: Elaboração própria / SEINUC/PA (2026).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2. Módulo I - Caracterização Ambiental, Biodiversidade e Clima (Quadro I)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2.1. Dicionário de Dados da Tabela de Atributos Ambiental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Campo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 Técnico (ID)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 de Dado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Obrigatório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Regra de Validação / Vocabulário Controlado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Identificador da UC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uc_id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(Inteiro)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Chave primária vinculada ao cadastro da UC.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Código CNUC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cod_cnuc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(20)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Código oficial da UC no Cadastro Nacional de UCs (MMA).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Bioma Predominante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bioma_predominante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Amazônia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Cerrado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Zona Costeira/Marinho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Fitofisionomia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fitofisionomia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(Array 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Vocabulário IBGE: </w:t>
            </w:r>
            <w:r>
              <w:rPr>
                <w:rFonts w:ascii="Consolas" w:hAnsi="Consolas"/>
                <w:color w:val="003366"/>
                <w:sz w:val="20"/>
              </w:rPr>
              <w:t>Floresta Ombrófila Densa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Floresta Ombrófila Aberta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Manguezal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Campinarana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Restinga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Savana/Cerrado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Várzea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Paisagem Predominante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paisagem_tipologia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Descrição da fisionomia de paisagem natural e ecossistemas.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Bacia Hidrográfica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bacia_hidrografica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Divisão Hidrográfica Estadual: </w:t>
            </w:r>
            <w:r>
              <w:rPr>
                <w:rFonts w:ascii="Consolas" w:hAnsi="Consolas"/>
                <w:color w:val="003366"/>
                <w:sz w:val="20"/>
              </w:rPr>
              <w:t>Bacia do Amazonas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Bacia do Tocantins-Araguaia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Bacia do Atlântico Nordeste Ocidental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Principais Rios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rios_principais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Nomes dos rios, igarapés e lagos de relevância no interior da UC.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Relevo Predominante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relevo_tipologia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Planície Aluvial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Planalto Rebaixado da Amazônia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Depressão Peramázonica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Serras e Chapadas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Dados Climáticos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clima_caracterizacao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Classificação de Köppen, precipitação pluviométrica média e temperatura.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Espécies Ameaçadas (Fauna)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fauna_ameacada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científico, nome popular, Categoria IUCN/MMA (</w:t>
            </w:r>
            <w:r>
              <w:rPr>
                <w:rFonts w:ascii="Consolas" w:hAnsi="Consolas"/>
                <w:color w:val="003366"/>
                <w:sz w:val="20"/>
              </w:rPr>
              <w:t>CR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EN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VU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Espécies Ameaçadas (Flora)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flora_ameacada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científico, nome popular, Categoria IUCN/MMA (</w:t>
            </w:r>
            <w:r>
              <w:rPr>
                <w:rFonts w:ascii="Consolas" w:hAnsi="Consolas"/>
                <w:color w:val="003366"/>
                <w:sz w:val="20"/>
              </w:rPr>
              <w:t>CR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EN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VU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Espécies Exóticas Invasoras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especies_exoticas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científico, grau de infestação, existência de Plano de Controle (Sim/Não).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Programas de Pesquisa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programas_pesquisa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Projetos de pesquisa científica registrados na UC (Art. 67, § 4º da Lei).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2.2. Esquema JSON de Validação (Módulo 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single" w:sz="12" w:space="0" w:color="003366"/>
          <w:right w:val="single" w:sz="4" w:space="0" w:color="CCCCCC"/>
          <w:insideH w:val="none"/>
          <w:insideV w:val="none"/>
        </w:tblBorders>
      </w:tblPr>
      <w:tblGrid>
        <w:gridCol w:w="9405"/>
      </w:tblGrid>
      <w:tr>
        <w:tc>
          <w:tcPr>
            <w:tcW w:type="dxa" w:w="9405"/>
            <w:shd w:fill="F4F6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line="240" w:lineRule="auto" w:before="80" w:after="80"/>
              <w:ind w:firstLine="0"/>
            </w:pPr>
            <w:r>
              <w:rPr>
                <w:rFonts w:ascii="Consolas" w:hAnsi="Consolas"/>
                <w:color w:val="1E1E1E"/>
                <w:sz w:val="19"/>
              </w:rPr>
              <w:t>{</w:t>
              <w:br/>
              <w:t xml:space="preserve">  "$schema": "https://json-schema.org/draft/2020-12/schema",</w:t>
              <w:br/>
              <w:t xml:space="preserve">  "title": "ModuloCaracterizacaoAmbiental",</w:t>
              <w:br/>
              <w:t xml:space="preserve">  "type": "object",</w:t>
              <w:br/>
              <w:t xml:space="preserve">  "required": ["uc_id", "cod_cnuc", "bioma_predominante", "fitofisionomia", "paisagem_tipologia", "bacia_hidrografica", "relevo_tipologia", "clima_caracterizacao", "especies_exoticas"],</w:t>
              <w:br/>
              <w:t xml:space="preserve">  "properties": {</w:t>
              <w:br/>
              <w:t xml:space="preserve">    "uc_id": { "type": "integer" },</w:t>
              <w:br/>
              <w:t xml:space="preserve">    "cod_cnuc": { "type": "string" },</w:t>
              <w:br/>
              <w:t xml:space="preserve">    "bioma_predominante": {</w:t>
              <w:br/>
              <w:t xml:space="preserve">      "type": "string",</w:t>
              <w:br/>
              <w:t xml:space="preserve">      "enum": ["Amazônia", "Cerrado", "Zona Costeira/Marinho"]</w:t>
              <w:br/>
              <w:t xml:space="preserve">    },</w:t>
              <w:br/>
              <w:t xml:space="preserve">    "fitofisionomia": {</w:t>
              <w:br/>
              <w:t xml:space="preserve">      "type": "array",</w:t>
              <w:br/>
              <w:t xml:space="preserve">      "items": {</w:t>
              <w:br/>
              <w:t xml:space="preserve">        "type": "string",</w:t>
              <w:br/>
              <w:t xml:space="preserve">        "enum": ["Floresta Ombrófila Densa", "Floresta Ombrófila Aberta", "Manguezal", "Campinarana", "Restinga", "Savana/Cerrado", "Várzea"]</w:t>
              <w:br/>
              <w:t xml:space="preserve">      },</w:t>
              <w:br/>
              <w:t xml:space="preserve">      "minItems": 1</w:t>
              <w:br/>
              <w:t xml:space="preserve">    },</w:t>
              <w:br/>
              <w:t xml:space="preserve">    "paisagem_tipologia": { "type": "string" },</w:t>
              <w:br/>
              <w:t xml:space="preserve">    "bacia_hidrografica": {</w:t>
              <w:br/>
              <w:t xml:space="preserve">      "type": "string",</w:t>
              <w:br/>
              <w:t xml:space="preserve">      "enum": ["Bacia do Amazonas", "Bacia do Tocantins-Araguaia", "Bacia do Atlântico Nordeste Ocidental"]</w:t>
              <w:br/>
              <w:t xml:space="preserve">    },</w:t>
              <w:br/>
              <w:t xml:space="preserve">    "rios_principais": { "type": "string" },</w:t>
              <w:br/>
              <w:t xml:space="preserve">    "relevo_tipologia": {</w:t>
              <w:br/>
              <w:t xml:space="preserve">      "type": "string",</w:t>
              <w:br/>
              <w:t xml:space="preserve">      "enum": ["Planície Aluvial", "Planalto Rebaixado da Amazônia", "Depressão Peramázonica", "Serras e Chapadas"]</w:t>
              <w:br/>
              <w:t xml:space="preserve">    },</w:t>
              <w:br/>
              <w:t xml:space="preserve">    "clima_caracterizacao": { "type": "string" },</w:t>
              <w:br/>
              <w:t xml:space="preserve">    "fauna_ameacada":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"required": ["nome_cientifico", "categoria_ameaca"],</w:t>
              <w:br/>
              <w:t xml:space="preserve">        "properties": {</w:t>
              <w:br/>
              <w:t xml:space="preserve">          "nome_cientifico": { "type": "string" },</w:t>
              <w:br/>
              <w:t xml:space="preserve">          "nome_popular": { "type": "string" },</w:t>
              <w:br/>
              <w:t xml:space="preserve">          "categoria_ameaca": { "type": "string", "enum": ["CR", "EN", "VU"]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"flora_ameacada":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"required": ["nome_cientifico", "categoria_ameaca"],</w:t>
              <w:br/>
              <w:t xml:space="preserve">        "properties": {</w:t>
              <w:br/>
              <w:t xml:space="preserve">          "nome_cientifico": { "type": "string" },</w:t>
              <w:br/>
              <w:t xml:space="preserve">          "nome_popular": { "type": "string" },</w:t>
              <w:br/>
              <w:t xml:space="preserve">          "categoria_ameaca": { "type": "string", "enum": ["CR", "EN", "VU"]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"especies_exoticas":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"required": ["nome_cientifico", "grau_infestacao", "possui_plano_controle"],</w:t>
              <w:br/>
              <w:t xml:space="preserve">        "properties": {</w:t>
              <w:br/>
              <w:t xml:space="preserve">          "nome_cientifico": { "type": "string" },</w:t>
              <w:br/>
              <w:t xml:space="preserve">          "grau_infestacao": { "type": "string", "enum": ["Baixo", "Médio", "Alto", "Crítico"] },</w:t>
              <w:br/>
              <w:t xml:space="preserve">          "possui_plano_controle": { "type": "boolean"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"programas_pesquisa":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"required": ["titulo_pesquisa", "institucao"],</w:t>
              <w:br/>
              <w:t xml:space="preserve">        "properties": {</w:t>
              <w:br/>
              <w:t xml:space="preserve">          "titulo_pesquisa": { "type": "string" },</w:t>
              <w:br/>
              <w:t xml:space="preserve">          "institucao": { "type": "string" }</w:t>
              <w:br/>
              <w:t xml:space="preserve">        }</w:t>
              <w:br/>
              <w:t xml:space="preserve">      }</w:t>
              <w:br/>
              <w:t xml:space="preserve">    }</w:t>
              <w:br/>
              <w:t xml:space="preserve">  }</w:t>
              <w:br/>
              <w:t>}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3. Módulo II - Geotecnologias, Delimitação e Zonas de Amortecimento (Quadro II)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3.1. Padrão Geospacial e Atributos DBF (Padrão Oficial IDEFLOR-Bio)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Sistema de Referência de Coordenadas (Datum):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SIRGAS 2000 (EPSG:4674)</w:t>
      </w:r>
      <w:r>
        <w:rPr>
          <w:rFonts w:ascii="Times New Roman" w:hAnsi="Times New Roman"/>
          <w:b w:val="0"/>
          <w:i w:val="0"/>
          <w:sz w:val="24"/>
        </w:rPr>
        <w:t xml:space="preserve"> - Coordenadas Geográficas.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Nota de Interoperabilidade GeoJSON:</w:t>
      </w:r>
      <w:r>
        <w:rPr>
          <w:rFonts w:ascii="Times New Roman" w:hAnsi="Times New Roman"/>
          <w:b w:val="0"/>
          <w:i w:val="0"/>
          <w:sz w:val="24"/>
        </w:rPr>
        <w:t xml:space="preserve"> O formato nativo de intercâmbio vetorial em SIRGAS 2000 é GeoPackage ou GML. O envio via GeoJSON (RFC 7946) será aceito mediante reprojeção/equivalência transparente pelo servidor do SEINUC.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567"/>
        <w:gridCol w:w="1567"/>
        <w:gridCol w:w="1567"/>
        <w:gridCol w:w="1567"/>
        <w:gridCol w:w="1567"/>
        <w:gridCol w:w="1567"/>
      </w:tblGrid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 da Coluna (Shapefile DBF)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Tamanho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Precisão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Descrição do Atributo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Exemplo Real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id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Identificador numérico da feição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1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2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cod_cnuc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Código CNUC oficial (MMA)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PA00001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nome_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oficial da UC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Estação Ecológica do Grão-Pará (ESEC)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categoria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Categoria estadual/federal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ESEC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PARQUE ESTADUAL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APA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RESEX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RPPN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FLOTA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RESERVA ESTADUAL DE PESCA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grupo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50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Grupo de Manejo SNUC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Proteção Integral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ou </w:t>
            </w:r>
            <w:r>
              <w:rPr>
                <w:rFonts w:ascii="Consolas" w:hAnsi="Consolas"/>
                <w:color w:val="003366"/>
                <w:sz w:val="20"/>
              </w:rPr>
              <w:t>Uso Sustentável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cat_territ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Descrição estendida territorial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Unidade de conservação de proteção integral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municipio_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Município(s) de abrangência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Alenquer/MonteAlegre/Obidos/Oriximiná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data_de_cr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do ato de criação (DD/MM/AAAA)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04/12/2006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situacao_l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Diploma legal de criação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Decreto nº 2.609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area_ha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Área calculada pelo GIS (Hectares)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4245819.11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area_decre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Área decretada oficial (Hectares)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4245819.11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destinacao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Situação da destinação pública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Floresta Destinada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orgao_gest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Órgão Gestor responsável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IDEFLOR-Bio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Sema Municipal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tipo_flore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Tipologia florestal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TIPO A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za_delim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Possui Zona de Amortecimento delimitada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SIM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ou </w:t>
            </w:r>
            <w:r>
              <w:rPr>
                <w:rFonts w:ascii="Consolas" w:hAnsi="Consolas"/>
                <w:color w:val="003366"/>
                <w:sz w:val="20"/>
              </w:rPr>
              <w:t>NAO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zoneamento_disponivel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Possui camada de zoneamento interno (depende da existência de Plano de Gestão aprovado)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SIM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 ou </w:t>
            </w:r>
            <w:r>
              <w:rPr>
                <w:rFonts w:ascii="Consolas" w:hAnsi="Consolas"/>
                <w:color w:val="003366"/>
                <w:sz w:val="20"/>
              </w:rPr>
              <w:t>NAO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obs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Observações cartográficas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Zona de Amortecimento delimitada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3.2. Camada de Zoneamento Interno (Atributos da Camada Geoespacial)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O </w:t>
      </w:r>
      <w:r>
        <w:rPr>
          <w:rFonts w:ascii="Times New Roman" w:hAnsi="Times New Roman"/>
          <w:b/>
          <w:i w:val="0"/>
          <w:sz w:val="24"/>
        </w:rPr>
        <w:t>zoneamento interno</w:t>
      </w:r>
      <w:r>
        <w:rPr>
          <w:rFonts w:ascii="Times New Roman" w:hAnsi="Times New Roman"/>
          <w:b w:val="0"/>
          <w:i w:val="0"/>
          <w:sz w:val="24"/>
        </w:rPr>
        <w:t xml:space="preserve"> é uma </w:t>
      </w:r>
      <w:r>
        <w:rPr>
          <w:rFonts w:ascii="Times New Roman" w:hAnsi="Times New Roman"/>
          <w:b/>
          <w:i w:val="0"/>
          <w:sz w:val="24"/>
        </w:rPr>
        <w:t>camada geográfica própria</w:t>
      </w:r>
      <w:r>
        <w:rPr>
          <w:rFonts w:ascii="Times New Roman" w:hAnsi="Times New Roman"/>
          <w:b w:val="0"/>
          <w:i w:val="0"/>
          <w:sz w:val="24"/>
        </w:rPr>
        <w:t xml:space="preserve"> (polígonos das zonas da UC), integrante do pacote vetorial do Módulo II, no mesmo Datum </w:t>
      </w:r>
      <w:r>
        <w:rPr>
          <w:rFonts w:ascii="Times New Roman" w:hAnsi="Times New Roman"/>
          <w:b/>
          <w:i w:val="0"/>
          <w:sz w:val="24"/>
        </w:rPr>
        <w:t>SIRGAS 2000 (EPSG:4674)</w:t>
      </w:r>
      <w:r>
        <w:rPr>
          <w:rFonts w:ascii="Times New Roman" w:hAnsi="Times New Roman"/>
          <w:b w:val="0"/>
          <w:i w:val="0"/>
          <w:sz w:val="24"/>
        </w:rPr>
        <w:t xml:space="preserve">. A camada de zoneamento </w:t>
      </w:r>
      <w:r>
        <w:rPr>
          <w:rFonts w:ascii="Times New Roman" w:hAnsi="Times New Roman"/>
          <w:b/>
          <w:i w:val="0"/>
          <w:sz w:val="24"/>
        </w:rPr>
        <w:t>somente existe quando a UC possui Plano de Gestão aprovado</w:t>
      </w:r>
      <w:r>
        <w:rPr>
          <w:rFonts w:ascii="Times New Roman" w:hAnsi="Times New Roman"/>
          <w:b w:val="0"/>
          <w:i w:val="0"/>
          <w:sz w:val="24"/>
        </w:rPr>
        <w:t xml:space="preserve"> (</w:t>
      </w:r>
      <w:r>
        <w:rPr>
          <w:rFonts w:ascii="Consolas" w:hAnsi="Consolas"/>
          <w:color w:val="003366"/>
          <w:sz w:val="20"/>
        </w:rPr>
        <w:t>zoneamento_disponivel = SIM</w:t>
      </w:r>
      <w:r>
        <w:rPr>
          <w:rFonts w:ascii="Times New Roman" w:hAnsi="Times New Roman"/>
          <w:b w:val="0"/>
          <w:i w:val="0"/>
          <w:sz w:val="24"/>
        </w:rPr>
        <w:t xml:space="preserve">, derivado de </w:t>
      </w:r>
      <w:r>
        <w:rPr>
          <w:rFonts w:ascii="Consolas" w:hAnsi="Consolas"/>
          <w:color w:val="003366"/>
          <w:sz w:val="20"/>
        </w:rPr>
        <w:t>plano_gestao_status = "Aprovado e Vigente"</w:t>
      </w:r>
      <w:r>
        <w:rPr>
          <w:rFonts w:ascii="Times New Roman" w:hAnsi="Times New Roman"/>
          <w:b w:val="0"/>
          <w:i w:val="0"/>
          <w:sz w:val="24"/>
        </w:rPr>
        <w:t xml:space="preserve"> no Módulo III); UCs sem plano de gestão transmitem apenas as camadas de perímetro e Zona de Amortecimento.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567"/>
        <w:gridCol w:w="1567"/>
        <w:gridCol w:w="1567"/>
        <w:gridCol w:w="1567"/>
        <w:gridCol w:w="1567"/>
        <w:gridCol w:w="1567"/>
      </w:tblGrid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 da Coluna (Shapefile DBF)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Tamanho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Precisão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Descrição do Atributo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Exemplo Real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id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Identificador numérico da zona (chave da feição)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1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2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zona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100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da zona do Plano de Gestão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Zona Intangível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Zona Primitiva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area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Área da zona em hectares (calculada pelo GIS)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1234.56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sigla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Sigla da zona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ZI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ZP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ZUE</w:t>
            </w:r>
          </w:p>
        </w:tc>
      </w:tr>
      <w:tr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unidade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254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0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Identificador da UC associada (</w:t>
            </w:r>
            <w:r>
              <w:rPr>
                <w:rFonts w:ascii="Consolas" w:hAnsi="Consolas"/>
                <w:color w:val="003366"/>
                <w:sz w:val="20"/>
              </w:rPr>
              <w:t>uc_id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/</w:t>
            </w:r>
            <w:r>
              <w:rPr>
                <w:rFonts w:ascii="Consolas" w:hAnsi="Consolas"/>
                <w:color w:val="003366"/>
                <w:sz w:val="20"/>
              </w:rPr>
              <w:t>cod_cnuc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type="dxa" w:w="156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PA00001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Regra de publicação:</w:t>
      </w:r>
      <w:r>
        <w:rPr>
          <w:rFonts w:ascii="Times New Roman" w:hAnsi="Times New Roman"/>
          <w:b w:val="0"/>
          <w:i w:val="0"/>
          <w:sz w:val="24"/>
        </w:rPr>
        <w:t xml:space="preserve"> nos geoserviços (WMS/WFS) e na Ficha da Unidade, a camada de zoneamento é </w:t>
      </w:r>
      <w:r>
        <w:rPr>
          <w:rFonts w:ascii="Times New Roman" w:hAnsi="Times New Roman"/>
          <w:b/>
          <w:i w:val="0"/>
          <w:sz w:val="24"/>
        </w:rPr>
        <w:t>publicada apenas quando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Consolas" w:hAnsi="Consolas"/>
          <w:color w:val="003366"/>
          <w:sz w:val="20"/>
        </w:rPr>
        <w:t>zoneamento_disponivel = SIM</w:t>
      </w:r>
      <w:r>
        <w:rPr>
          <w:rFonts w:ascii="Times New Roman" w:hAnsi="Times New Roman"/>
          <w:b w:val="0"/>
          <w:i w:val="0"/>
          <w:sz w:val="24"/>
        </w:rPr>
        <w:t>; caso contrário, exibe-se aviso "UC sem Plano de Gestão — zoneamento não disponível", permanecendo visíveis apenas perímetro e Zona de Amortecimento.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3.3. Esquema JSON de Validação (Módulo II)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single" w:sz="12" w:space="0" w:color="003366"/>
          <w:right w:val="single" w:sz="4" w:space="0" w:color="CCCCCC"/>
          <w:insideH w:val="none"/>
          <w:insideV w:val="none"/>
        </w:tblBorders>
      </w:tblPr>
      <w:tblGrid>
        <w:gridCol w:w="9405"/>
      </w:tblGrid>
      <w:tr>
        <w:tc>
          <w:tcPr>
            <w:tcW w:type="dxa" w:w="9405"/>
            <w:shd w:fill="F4F6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line="240" w:lineRule="auto" w:before="80" w:after="80"/>
              <w:ind w:firstLine="0"/>
            </w:pPr>
            <w:r>
              <w:rPr>
                <w:rFonts w:ascii="Consolas" w:hAnsi="Consolas"/>
                <w:color w:val="1E1E1E"/>
                <w:sz w:val="19"/>
              </w:rPr>
              <w:t>{</w:t>
              <w:br/>
              <w:t xml:space="preserve">  "$schema": "https://json-schema.org/draft/2020-12/schema",</w:t>
              <w:br/>
              <w:t xml:space="preserve">  "title": "ModuloGeotecnologias",</w:t>
              <w:br/>
              <w:t xml:space="preserve">  "type": "object",</w:t>
              <w:br/>
              <w:t xml:space="preserve">  "required": ["id", "cod_cnuc", "nome_", "categoria", "grupo", "municipio_", "data_de_cr", "situacao_l", "area_ha", "area_decre", "za_delim"],</w:t>
              <w:br/>
              <w:t xml:space="preserve">  "properties": {</w:t>
              <w:br/>
              <w:t xml:space="preserve">    "id": { "type": "integer" },</w:t>
              <w:br/>
              <w:t xml:space="preserve">    "cod_cnuc": { "type": "string" },</w:t>
              <w:br/>
              <w:t xml:space="preserve">    "nome_": { "type": "string" },</w:t>
              <w:br/>
              <w:t xml:space="preserve">    "categoria": { "type": "string" },</w:t>
              <w:br/>
              <w:t xml:space="preserve">    "grupo": { "type": "string", "enum": ["Proteção Integral", "Uso Sustentável"] },</w:t>
              <w:br/>
              <w:t xml:space="preserve">    "cat_territ": { "type": "string" },</w:t>
              <w:br/>
              <w:t xml:space="preserve">    "municipio_": { "type": "string" },</w:t>
              <w:br/>
              <w:t xml:space="preserve">    "data_de_cr": { "type": "string", "pattern": "^[0-9]{2}/[0-9]{2}/[0-9]{4}$" },</w:t>
              <w:br/>
              <w:t xml:space="preserve">    "situacao_l": { "type": "string" },</w:t>
              <w:br/>
              <w:t xml:space="preserve">    "area_ha": { "type": "number", "minimum": 0 },</w:t>
              <w:br/>
              <w:t xml:space="preserve">    "area_decre": { "type": "number", "minimum": 0 },</w:t>
              <w:br/>
              <w:t xml:space="preserve">    "destinacao": { "type": "string" },</w:t>
              <w:br/>
              <w:t xml:space="preserve">    "orgao_gest": { "type": "string" },</w:t>
              <w:br/>
              <w:t xml:space="preserve">    "tipo_flore": { "type": "string" },</w:t>
              <w:br/>
              <w:t xml:space="preserve">    "za_delim": { "type": "string", "enum": ["SIM", "NAO"] },</w:t>
              <w:br/>
              <w:t xml:space="preserve">    "zoneamento_disponivel": { "type": "string", "enum": ["SIM", "NAO"] },</w:t>
              <w:br/>
              <w:t xml:space="preserve">    "obs": { "type": "string" }</w:t>
              <w:br/>
              <w:t xml:space="preserve">  }</w:t>
              <w:br/>
              <w:t>}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4. Módulo III - Gestão, Governança, Aspectos Antropológicos e UCs Legadas (Quadro III)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4.1. Dicionário de Dados da Tabela de Gestão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Campo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 Técnico (ID)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 de Dado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Obrigatório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Regra de Validação / Descrição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Identificador da UC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uc_id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(Inteiro)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Chave primária vinculada ao cadastro da UC.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Possui Conselho Gestor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conselho_status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Booleano (Sim/Não)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Indica a existência formal de Conselho Gestor.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 de Conselho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conselho_tipo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Consultivo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Deliberativo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Ato de Criação do Conselho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conselho_ato_legal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da Portaria/Decreto de criação do conselho.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Reuniões no Ano-Base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conselho_reunioes_qtd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(Inteiro)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Mínimo de 2 reuniões ordinárias/extraordinárias comprovadas por ata para pontuação.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Possui Plano de Gestão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plano_gestao_status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Não Iniciado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Em Elaboração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Aprovado e Vigente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Em Revisão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Ato de Aprovação do Plano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plano_gestao_ato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Portaria/Decreto de aprovação do Plano de Gestão / Manejo.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Data de Aprovação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plano_gestao_data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(AAAA-MM-DD)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da publicação do ato de aprovação.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Status de UC Legada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legada_status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Conforme Lei 10.306/2023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Sítio Pesqueiro em Adequação (Art. 112)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UC Criada em Legislação Anterior em Reavaliação (Art. 114)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Prazo Final da UC Legada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legada_prazo_fim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(AAAA-MM-DD)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Data limite para reavaliação ou adequação (ex: 2028 no Art. 114 da Lei nº 10.306/2023).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Aspectos Arqueológicos/Antropológicos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antropologico_caracterizacao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Descrição de sítios arqueológicos, patrimônio cultural e terras comunitárias (Art. 68, §1º).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Destinacao Mínima Municipal (Art. 117)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repasse_municipal_20pct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Booleano (Sim/Não)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Rastreamento do cumprimento do repasse de 20% do ICMS a UCs municipais.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Visitantes Anuais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visitantes_qtd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(Inteiro)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Estimativa ou contagem oficial de visitantes no ano-base.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Receita de Uso Público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receita_arrecadada_brl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(Decimal)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Valor total arrecadado em R$ com bilheteria, serviços ou concessões.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Gestor Responsável - Nome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gestor_responsavel_nome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Nome do gerente/responsável pela gestão da UC (nível técnico - LGPD).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Gestor Responsável - Cargo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gestor_responsavel_cargo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Cargo/função do responsável pela UC.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Gestor Responsável - E-mail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gestor_contato_email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E-mail institucional de contato (nível técnico - LGPD).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Ato de Designação do Gestor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gestor_nomeacao_ato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Portaria/decreto de designação do gestor responsável.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Composição do Conselho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conselho_composicao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Membros do conselho (nome institucional, segmento e mandato).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Versão do Plano de Gestão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plano_gestao_versao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Identificação da versão vigente do Plano de Gestão.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Histórico/Estudos do Plano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plano_gestao_atualizacoes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Histórico de atualizações e estudos complementares do Plano de Gestão.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Projetos em Execução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projetos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Projetos e programas em execução (turismo, educação ambiental, recuperação, pesquisa etc.).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Cooperações Vigentes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cooperacoes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Termos de Cooperação Técnica/convênios vigentes.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Concessões e Processos Internos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concessoes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Lista Objetos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Concessões e processos internos (manejo florestal, restauração, PROSAF, visitação etc.).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Estratégia Financeira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estrategia_financeira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Resumo da estratégia financeira da UC (arts. 69-73 da Lei 10.306/2023).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Recursos Disponíveis (R$)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recursos_disponiveis_brl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(Decimal)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Recursos financeiros disponíveis para a UC (nível técnico).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Plano de Aplicação aprovado na CCA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plano_aplicacao_cca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 (Livre)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Planos de aplicação de recursos aprovados na Câmara de Compensação Ambiental (CCA).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4.2. Esquema JSON de Validação (Módulo III)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single" w:sz="12" w:space="0" w:color="003366"/>
          <w:right w:val="single" w:sz="4" w:space="0" w:color="CCCCCC"/>
          <w:insideH w:val="none"/>
          <w:insideV w:val="none"/>
        </w:tblBorders>
      </w:tblPr>
      <w:tblGrid>
        <w:gridCol w:w="9405"/>
      </w:tblGrid>
      <w:tr>
        <w:tc>
          <w:tcPr>
            <w:tcW w:type="dxa" w:w="9405"/>
            <w:shd w:fill="F4F6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line="240" w:lineRule="auto" w:before="80" w:after="80"/>
              <w:ind w:firstLine="0"/>
            </w:pPr>
            <w:r>
              <w:rPr>
                <w:rFonts w:ascii="Consolas" w:hAnsi="Consolas"/>
                <w:color w:val="1E1E1E"/>
                <w:sz w:val="19"/>
              </w:rPr>
              <w:t>{</w:t>
              <w:br/>
              <w:t xml:space="preserve">  "$schema": "https://json-schema.org/draft/2020-12/schema",</w:t>
              <w:br/>
              <w:t xml:space="preserve">  "title": "ModuloGestaoEGovernança",</w:t>
              <w:br/>
              <w:t xml:space="preserve">  "type": "object",</w:t>
              <w:br/>
              <w:t xml:space="preserve">  "required": ["uc_id", "conselho_status", "plano_gestao_status", "legada_status", "repasse_municipal_20pct"],</w:t>
              <w:br/>
              <w:t xml:space="preserve">  "properties": {</w:t>
              <w:br/>
              <w:t xml:space="preserve">    "uc_id": { "type": "integer" },</w:t>
              <w:br/>
              <w:t xml:space="preserve">    "conselho_status": { "type": "boolean" },</w:t>
              <w:br/>
              <w:t xml:space="preserve">    "conselho_tipo": { "type": "string", "enum": ["Consultivo", "Deliberativo"] },</w:t>
              <w:br/>
              <w:t xml:space="preserve">    "conselho_ato_legal": { "type": "string" },</w:t>
              <w:br/>
              <w:t xml:space="preserve">    "conselho_reunioes_qtd": { "type": "integer", "minimum": 0 },</w:t>
              <w:br/>
              <w:t xml:space="preserve">    "plano_gestao_status": {</w:t>
              <w:br/>
              <w:t xml:space="preserve">      "type": "string",</w:t>
              <w:br/>
              <w:t xml:space="preserve">      "enum": ["Não Iniciado", "Em Elaboração", "Aprovado e Vigente", "Em Revisão"]</w:t>
              <w:br/>
              <w:t xml:space="preserve">    },</w:t>
              <w:br/>
              <w:t xml:space="preserve">    "plano_gestao_ato": { "type": "string" },</w:t>
              <w:br/>
              <w:t xml:space="preserve">    "plano_gestao_data": { "type": "string", "format": "date" },</w:t>
              <w:br/>
              <w:t xml:space="preserve">    "legada_status": {</w:t>
              <w:br/>
              <w:t xml:space="preserve">      "type": "string",</w:t>
              <w:br/>
              <w:t xml:space="preserve">      "enum": ["Conforme Lei 10.306/2023", "Sítio Pesqueiro em Adequação (Art. 112)", "UC Criada em Legislação Anterior em Reavaliação (Art. 114)"]</w:t>
              <w:br/>
              <w:t xml:space="preserve">    },</w:t>
              <w:br/>
              <w:t xml:space="preserve">    "legada_prazo_fim": { "type": "string", "format": "date" },</w:t>
              <w:br/>
              <w:t xml:space="preserve">    "antropologico_caracterizacao": { "type": "string" },</w:t>
              <w:br/>
              <w:t xml:space="preserve">    "repasse_municipal_20pct": { "type": "boolean" },</w:t>
              <w:br/>
              <w:t xml:space="preserve">    "visitantes_qtd": { "type": "integer", "minimum": 0 },</w:t>
              <w:br/>
              <w:t xml:space="preserve">    "receita_arrecadada_brl": { "type": "number", "minimum": 0 },</w:t>
              <w:br/>
              <w:t xml:space="preserve">    "gestor_responsavel_nome": { "type": "string" },</w:t>
              <w:br/>
              <w:t xml:space="preserve">    "gestor_responsavel_cargo": { "type": "string" },</w:t>
              <w:br/>
              <w:t xml:space="preserve">    "gestor_contato_email": { "type": "string", "format": "email" },</w:t>
              <w:br/>
              <w:t xml:space="preserve">    "gestor_nomeacao_ato": { "type": "string" },</w:t>
              <w:br/>
              <w:t xml:space="preserve">    "conselho_composicao":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"properties": {</w:t>
              <w:br/>
              <w:t xml:space="preserve">          "nome_completo": { "type": "string" },</w:t>
              <w:br/>
              <w:t xml:space="preserve">          "segmento": { "type": "string" },</w:t>
              <w:br/>
              <w:t xml:space="preserve">          "mandato_inicio": { "type": "string", "format": "date" },</w:t>
              <w:br/>
              <w:t xml:space="preserve">          "mandato_fim": { "type": "string", "format": "date"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"plano_gestao_versao": { "type": "string" },</w:t>
              <w:br/>
              <w:t xml:space="preserve">    "plano_gestao_atualizacoes": { "type": "string" },</w:t>
              <w:br/>
              <w:t xml:space="preserve">    "projetos":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"properties": {</w:t>
              <w:br/>
              <w:t xml:space="preserve">          "nome": { "type": "string" },</w:t>
              <w:br/>
              <w:t xml:space="preserve">          "tipo": { "type": "string" },</w:t>
              <w:br/>
              <w:t xml:space="preserve">          "status": { "type": "string" },</w:t>
              <w:br/>
              <w:t xml:space="preserve">          "parceiro": { "type": "string" },</w:t>
              <w:br/>
              <w:t xml:space="preserve">          "vigencia_inicio": { "type": "string", "format": "date" },</w:t>
              <w:br/>
              <w:t xml:space="preserve">          "vigencia_fim": { "type": "string", "format": "date"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"cooperacoes":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"properties": {</w:t>
              <w:br/>
              <w:t xml:space="preserve">          "tipo": { "type": "string" },</w:t>
              <w:br/>
              <w:t xml:space="preserve">          "objeto": { "type": "string" },</w:t>
              <w:br/>
              <w:t xml:space="preserve">          "parceiro": { "type": "string" },</w:t>
              <w:br/>
              <w:t xml:space="preserve">          "vigencia_fim": { "type": "string", "format": "date"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"concessoes": {</w:t>
              <w:br/>
              <w:t xml:space="preserve">      "type": "array",</w:t>
              <w:br/>
              <w:t xml:space="preserve">      "items": {</w:t>
              <w:br/>
              <w:t xml:space="preserve">        "type": "object",</w:t>
              <w:br/>
              <w:t xml:space="preserve">        "properties": {</w:t>
              <w:br/>
              <w:t xml:space="preserve">          "tipo": { "type": "string" },</w:t>
              <w:br/>
              <w:t xml:space="preserve">          "objeto": { "type": "string" },</w:t>
              <w:br/>
              <w:t xml:space="preserve">          "vigencia_fim": { "type": "string", "format": "date" }</w:t>
              <w:br/>
              <w:t xml:space="preserve">        }</w:t>
              <w:br/>
              <w:t xml:space="preserve">      }</w:t>
              <w:br/>
              <w:t xml:space="preserve">    },</w:t>
              <w:br/>
              <w:t xml:space="preserve">    "estrategia_financeira": { "type": "string" },</w:t>
              <w:br/>
              <w:t xml:space="preserve">    "recursos_disponiveis_brl": { "type": "number", "minimum": 0 },</w:t>
              <w:br/>
              <w:t xml:space="preserve">    "plano_aplicacao_cca": { "type": "string" }</w:t>
              <w:br/>
              <w:t xml:space="preserve">  },</w:t>
              <w:br/>
              <w:t xml:space="preserve">  "allOf": [</w:t>
              <w:br/>
              <w:t xml:space="preserve">    {</w:t>
              <w:br/>
              <w:t xml:space="preserve">      "if": {</w:t>
              <w:br/>
              <w:t xml:space="preserve">        "properties": { "conselho_status": { "const": true } }</w:t>
              <w:br/>
              <w:t xml:space="preserve">      },</w:t>
              <w:br/>
              <w:t xml:space="preserve">      "then": {</w:t>
              <w:br/>
              <w:t xml:space="preserve">        "required": ["conselho_reunioes_qtd"],</w:t>
              <w:br/>
              <w:t xml:space="preserve">        "properties": {</w:t>
              <w:br/>
              <w:t xml:space="preserve">          "conselho_reunioes_qtd": { "type": "integer", "minimum": 2 }</w:t>
              <w:br/>
              <w:t xml:space="preserve">        }</w:t>
              <w:br/>
              <w:t xml:space="preserve">      }</w:t>
              <w:br/>
              <w:t xml:space="preserve">    }</w:t>
              <w:br/>
              <w:t xml:space="preserve">  ]</w:t>
              <w:br/>
              <w:t>}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5. Módulo IV - Caracterização Fundiária, Dominial e RPPNs (Quadro IV)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5.1. Dicionário de Dados Fundiário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Campo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Nome Técnico (ID)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Tipo de Dado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Obrigatório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Descrição / Validação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Identificador da UC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uc_id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(Inteiro)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Chave primária vinculada ao cadastro da UC.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Dominialidade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situacao_dominial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Enum (Texto)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Pública Estadual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Pública Federal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Pública Municipal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Privada em Regularização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Percentual Regularizado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percentual_regularizado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(Decimal)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Percentual acumulado de regularização fundiária da UC (0.00 a 100.00%).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É RPPN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is_rppn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Booleano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Sim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Indica se a unidade é Reserva Particular do Patrimônio Natural.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Matrícula RGI (RPPN)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rppn_matricula_rgi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Texto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Número da matrícula do imóvel no Registro Geral de Imóveis (RGI).</w:t>
            </w:r>
          </w:p>
        </w:tc>
      </w:tr>
      <w:tr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Averbação de Perpetuidade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rppn_averbacao_perpetuidade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Booleano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Não</w:t>
            </w:r>
          </w:p>
        </w:tc>
        <w:tc>
          <w:tcPr>
            <w:tcW w:type="dxa" w:w="188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Comprovação da averbação da perpetuidade à margem da matrícula do imóvel.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5.2. Esquema JSON de Validação (Módulo IV)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single" w:sz="12" w:space="0" w:color="003366"/>
          <w:right w:val="single" w:sz="4" w:space="0" w:color="CCCCCC"/>
          <w:insideH w:val="none"/>
          <w:insideV w:val="none"/>
        </w:tblBorders>
      </w:tblPr>
      <w:tblGrid>
        <w:gridCol w:w="9405"/>
      </w:tblGrid>
      <w:tr>
        <w:tc>
          <w:tcPr>
            <w:tcW w:type="dxa" w:w="9405"/>
            <w:shd w:fill="F4F6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line="240" w:lineRule="auto" w:before="80" w:after="80"/>
              <w:ind w:firstLine="0"/>
            </w:pPr>
            <w:r>
              <w:rPr>
                <w:rFonts w:ascii="Consolas" w:hAnsi="Consolas"/>
                <w:color w:val="1E1E1E"/>
                <w:sz w:val="19"/>
              </w:rPr>
              <w:t>{</w:t>
              <w:br/>
              <w:t xml:space="preserve">  "$schema": "https://json-schema.org/draft/2020-12/schema",</w:t>
              <w:br/>
              <w:t xml:space="preserve">  "title": "ModuloFundiarioERPPN",</w:t>
              <w:br/>
              <w:t xml:space="preserve">  "type": "object",</w:t>
              <w:br/>
              <w:t xml:space="preserve">  "required": ["uc_id", "situacao_dominial", "percentual_regularizado", "is_rppn"],</w:t>
              <w:br/>
              <w:t xml:space="preserve">  "properties": {</w:t>
              <w:br/>
              <w:t xml:space="preserve">    "uc_id": { "type": "integer" },</w:t>
              <w:br/>
              <w:t xml:space="preserve">    "situacao_dominial": {</w:t>
              <w:br/>
              <w:t xml:space="preserve">      "type": "string",</w:t>
              <w:br/>
              <w:t xml:space="preserve">      "enum": ["Pública Estadual", "Pública Federal", "Pública Municipal", "Privada em Regularização"]</w:t>
              <w:br/>
              <w:t xml:space="preserve">    },</w:t>
              <w:br/>
              <w:t xml:space="preserve">    "percentual_regularizado": { "type": "number", "minimum": 0, "maximum": 100 },</w:t>
              <w:br/>
              <w:t xml:space="preserve">    "is_rppn": { "type": "boolean" },</w:t>
              <w:br/>
              <w:t xml:space="preserve">    "rppn_matricula_rgi": { "type": "string" },</w:t>
              <w:br/>
              <w:t xml:space="preserve">    "rppn_averbacao_perpetuidade": { "type": "boolean" }</w:t>
              <w:br/>
              <w:t xml:space="preserve">  }</w:t>
              <w:br/>
              <w:t>}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6. Protocolo de Integração e Interoperabilidade Interinstitucional (Art. 11 a 13 do Decreto)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6.1. Protocolo de Integração com o CNUC/MMA (Art. 11 do Decreto)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Exportação dos dados cadastrais e vetoriais em conformidade com o Dicionário do Cadastro Nacional de Unidades de Conservação (CNUC), utilizando o código único </w:t>
      </w:r>
      <w:r>
        <w:rPr>
          <w:rFonts w:ascii="Consolas" w:hAnsi="Consolas"/>
          <w:color w:val="003366"/>
          <w:sz w:val="20"/>
        </w:rPr>
        <w:t>cod_cnuc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6.2. Repasse Trienal ao ITERPA e SEMAS Licenciamento (Art. 12 do Decreto e Art. 68, §4º da Lei)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Exportação trienal automatizada para instrução da arrecadação de terras devolutas (ITERPA - Art. 110) e restrições socioambientais no Licenciamento Ambiental (SEMAS).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701" w:right="1134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787878"/>
        <w:sz w:val="17"/>
      </w:rPr>
      <w:t>Documento Oficial de Regulamentação e Especificação Técnica • Especificacao Modulos Dados Seinuc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color w:val="787878"/>
        <w:sz w:val="17"/>
      </w:rPr>
      <w:t>SEINUC/PA — GOVERNO DO ESTADO DO PARÁ / IDEFLOR-Bio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